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楷体_GB2312" w:eastAsia="楷体_GB2312"/>
          <w:b/>
          <w:sz w:val="30"/>
        </w:rPr>
      </w:pPr>
      <w:r>
        <w:rPr>
          <w:rFonts w:hint="eastAsia" w:ascii="楷体_GB2312" w:eastAsia="楷体_GB2312"/>
          <w:b/>
          <w:sz w:val="30"/>
        </w:rPr>
        <w:t xml:space="preserve">   </w:t>
      </w:r>
      <w:r>
        <w:rPr>
          <w:rFonts w:hint="eastAsia" w:ascii="楷体_GB2312" w:eastAsia="楷体_GB2312"/>
          <w:b/>
          <w:sz w:val="30"/>
        </w:rPr>
        <w:tab/>
      </w:r>
      <w:r>
        <w:rPr>
          <w:rFonts w:hint="eastAsia" w:ascii="楷体_GB2312" w:eastAsia="楷体_GB2312"/>
          <w:b/>
          <w:sz w:val="30"/>
        </w:rPr>
        <w:tab/>
      </w:r>
      <w:r>
        <w:rPr>
          <w:rFonts w:hint="eastAsia" w:ascii="楷体_GB2312" w:eastAsia="楷体_GB2312"/>
          <w:b/>
          <w:sz w:val="30"/>
        </w:rPr>
        <w:t xml:space="preserve">统一社会信用代码  </w:t>
      </w:r>
    </w:p>
    <w:tbl>
      <w:tblPr>
        <w:tblStyle w:val="4"/>
        <w:tblW w:w="9638" w:type="dxa"/>
        <w:tblInd w:w="0" w:type="dxa"/>
        <w:tblLayout w:type="fixed"/>
        <w:tblCellMar>
          <w:top w:w="0" w:type="dxa"/>
          <w:left w:w="108" w:type="dxa"/>
          <w:bottom w:w="0" w:type="dxa"/>
          <w:right w:w="108" w:type="dxa"/>
        </w:tblCellMar>
      </w:tblPr>
      <w:tblGrid>
        <w:gridCol w:w="2047"/>
        <w:gridCol w:w="7591"/>
      </w:tblGrid>
      <w:tr>
        <w:tblPrEx>
          <w:tblCellMar>
            <w:top w:w="0" w:type="dxa"/>
            <w:left w:w="108" w:type="dxa"/>
            <w:bottom w:w="0" w:type="dxa"/>
            <w:right w:w="108" w:type="dxa"/>
          </w:tblCellMar>
        </w:tblPrEx>
        <w:trPr>
          <w:hidden/>
        </w:trPr>
        <w:tc>
          <w:tcPr>
            <w:tcW w:w="2047" w:type="dxa"/>
            <w:shd w:val="clear" w:color="auto" w:fill="auto"/>
          </w:tcPr>
          <w:p>
            <w:pPr>
              <w:jc w:val="left"/>
              <w:rPr>
                <w:rFonts w:ascii="楷体_GB2312" w:eastAsia="楷体_GB2312"/>
                <w:b/>
                <w:vanish/>
                <w:sz w:val="18"/>
                <w:szCs w:val="18"/>
              </w:rPr>
            </w:pPr>
            <w:r>
              <w:rPr>
                <w:rFonts w:ascii="楷体_GB2312" w:eastAsia="楷体_GB2312"/>
                <w:b/>
                <w:vanish/>
                <w:sz w:val="18"/>
                <w:szCs w:val="18"/>
              </w:rPr>
              <w:t>creditcode</w:t>
            </w:r>
            <w:r>
              <w:rPr>
                <w:rFonts w:hint="eastAsia" w:ascii="楷体_GB2312" w:eastAsia="楷体_GB2312"/>
                <w:b/>
                <w:vanish/>
                <w:sz w:val="18"/>
                <w:szCs w:val="18"/>
              </w:rPr>
              <w:t>-1</w:t>
            </w:r>
          </w:p>
        </w:tc>
        <w:tc>
          <w:tcPr>
            <w:tcW w:w="7591" w:type="dxa"/>
            <w:shd w:val="clear" w:color="auto" w:fill="auto"/>
          </w:tcPr>
          <w:p>
            <w:pPr>
              <w:jc w:val="right"/>
            </w:pPr>
            <w:r>
              <w:rPr>
                <w:rFonts w:ascii="楷体_GB2312" w:hAnsi="楷体_GB2312" w:eastAsia="楷体_GB2312" w:cs="楷体_GB2312"/>
                <w:sz w:val="28"/>
              </w:rPr>
              <w:t>12320621467991936K</w:t>
            </w:r>
          </w:p>
        </w:tc>
      </w:tr>
    </w:tbl>
    <w:p>
      <w:pPr>
        <w:jc w:val="right"/>
        <w:rPr>
          <w:rFonts w:ascii="楷体_GB2312" w:eastAsia="楷体_GB2312"/>
          <w:b/>
          <w:sz w:val="30"/>
        </w:rPr>
      </w:pPr>
      <w:r>
        <w:rPr>
          <w:rFonts w:hint="eastAsia" w:ascii="楷体_GB2312" w:eastAsia="楷体_GB2312"/>
          <w:b/>
          <w:sz w:val="30"/>
        </w:rPr>
        <w:t xml:space="preserve"> </w:t>
      </w:r>
    </w:p>
    <w:p>
      <w:pPr>
        <w:wordWrap w:val="0"/>
        <w:jc w:val="right"/>
        <w:rPr>
          <w:rFonts w:eastAsia="楷体_GB2312"/>
          <w:b/>
          <w:bCs/>
          <w:sz w:val="30"/>
        </w:rPr>
      </w:pPr>
      <w:r>
        <w:rPr>
          <w:rFonts w:eastAsia="楷体_GB2312"/>
          <w:b/>
          <w:bCs/>
          <w:sz w:val="30"/>
        </w:rPr>
        <w:t xml:space="preserve">     </w:t>
      </w:r>
    </w:p>
    <w:p>
      <w:pPr>
        <w:jc w:val="right"/>
      </w:pPr>
    </w:p>
    <w:p>
      <w:pPr>
        <w:jc w:val="right"/>
      </w:pPr>
    </w:p>
    <w:p>
      <w:pPr>
        <w:jc w:val="right"/>
      </w:pPr>
    </w:p>
    <w:p>
      <w:pPr>
        <w:jc w:val="right"/>
      </w:pPr>
    </w:p>
    <w:p>
      <w:pPr>
        <w:jc w:val="right"/>
      </w:pPr>
    </w:p>
    <w:p>
      <w:pPr>
        <w:jc w:val="center"/>
        <w:rPr>
          <w:rFonts w:eastAsia="黑体"/>
          <w:b/>
          <w:bCs/>
          <w:spacing w:val="40"/>
          <w:sz w:val="52"/>
        </w:rPr>
      </w:pPr>
      <w:r>
        <w:rPr>
          <w:rFonts w:hint="eastAsia" w:eastAsia="黑体"/>
          <w:b/>
          <w:bCs/>
          <w:spacing w:val="40"/>
          <w:sz w:val="52"/>
        </w:rPr>
        <w:t>事业单位法人年度报告书</w:t>
      </w:r>
    </w:p>
    <w:p>
      <w:pPr>
        <w:jc w:val="center"/>
        <w:rPr>
          <w:rFonts w:eastAsia="黑体"/>
          <w:b/>
          <w:bCs/>
          <w:spacing w:val="30"/>
        </w:rPr>
      </w:pPr>
    </w:p>
    <w:tbl>
      <w:tblPr>
        <w:tblStyle w:val="4"/>
        <w:tblW w:w="5472" w:type="dxa"/>
        <w:tblInd w:w="2776" w:type="dxa"/>
        <w:tblLayout w:type="fixed"/>
        <w:tblCellMar>
          <w:top w:w="0" w:type="dxa"/>
          <w:left w:w="108" w:type="dxa"/>
          <w:bottom w:w="0" w:type="dxa"/>
          <w:right w:w="108" w:type="dxa"/>
        </w:tblCellMar>
      </w:tblPr>
      <w:tblGrid>
        <w:gridCol w:w="960"/>
        <w:gridCol w:w="2028"/>
        <w:gridCol w:w="2484"/>
      </w:tblGrid>
      <w:tr>
        <w:tblPrEx>
          <w:tblCellMar>
            <w:top w:w="0" w:type="dxa"/>
            <w:left w:w="108" w:type="dxa"/>
            <w:bottom w:w="0" w:type="dxa"/>
            <w:right w:w="108" w:type="dxa"/>
          </w:tblCellMar>
        </w:tblPrEx>
        <w:trPr>
          <w:trHeight w:val="208" w:hRule="atLeast"/>
        </w:trPr>
        <w:tc>
          <w:tcPr>
            <w:tcW w:w="638" w:type="dxa"/>
            <w:shd w:val="clear" w:color="auto" w:fill="auto"/>
          </w:tcPr>
          <w:p>
            <w:pPr>
              <w:jc w:val="right"/>
              <w:rPr>
                <w:rFonts w:eastAsia="楷体_GB2312"/>
                <w:b/>
                <w:bCs/>
                <w:spacing w:val="30"/>
                <w:sz w:val="36"/>
              </w:rPr>
            </w:pPr>
            <w:r>
              <w:rPr>
                <w:rFonts w:hint="eastAsia" w:eastAsia="楷体_GB2312"/>
                <w:b/>
                <w:bCs/>
                <w:spacing w:val="30"/>
                <w:sz w:val="36"/>
              </w:rPr>
              <w:t>（</w:t>
            </w:r>
            <w:r>
              <w:rPr>
                <w:rFonts w:eastAsia="楷体_GB2312"/>
                <w:b/>
                <w:bCs/>
                <w:spacing w:val="30"/>
                <w:sz w:val="36"/>
              </w:rPr>
              <w:t xml:space="preserve">  </w:t>
            </w:r>
          </w:p>
          <w:p>
            <w:pPr>
              <w:jc w:val="center"/>
              <w:rPr>
                <w:sz w:val="36"/>
              </w:rPr>
            </w:pPr>
          </w:p>
        </w:tc>
        <w:tc>
          <w:tcPr>
            <w:tcW w:w="1347" w:type="dxa"/>
            <w:shd w:val="clear" w:color="auto" w:fill="auto"/>
          </w:tcPr>
          <w:p>
            <w:pPr>
              <w:jc w:val="center"/>
            </w:pPr>
            <w:r>
              <w:rPr>
                <w:rFonts w:ascii="楷体_GB2312" w:hAnsi="楷体_GB2312" w:eastAsia="楷体_GB2312" w:cs="楷体_GB2312"/>
                <w:b/>
                <w:sz w:val="28"/>
              </w:rPr>
              <w:t>2021</w:t>
            </w:r>
          </w:p>
        </w:tc>
        <w:tc>
          <w:tcPr>
            <w:tcW w:w="1650" w:type="dxa"/>
            <w:shd w:val="clear" w:color="auto" w:fill="auto"/>
          </w:tcPr>
          <w:p>
            <w:pPr>
              <w:jc w:val="left"/>
              <w:rPr>
                <w:sz w:val="36"/>
              </w:rPr>
            </w:pPr>
            <w:r>
              <w:rPr>
                <w:rFonts w:hint="eastAsia" w:eastAsia="楷体_GB2312"/>
                <w:b/>
                <w:bCs/>
                <w:spacing w:val="30"/>
                <w:sz w:val="36"/>
              </w:rPr>
              <w:t>年度）</w:t>
            </w:r>
          </w:p>
        </w:tc>
      </w:tr>
    </w:tbl>
    <w:p>
      <w:pPr>
        <w:jc w:val="center"/>
        <w:rPr>
          <w:sz w:val="36"/>
        </w:rPr>
      </w:pPr>
    </w:p>
    <w:p>
      <w:pPr>
        <w:jc w:val="both"/>
        <w:rPr>
          <w:sz w:val="36"/>
        </w:rPr>
      </w:pPr>
    </w:p>
    <w:p>
      <w:pPr>
        <w:jc w:val="center"/>
        <w:rPr>
          <w:sz w:val="36"/>
        </w:rPr>
      </w:pPr>
    </w:p>
    <w:p>
      <w:pPr>
        <w:jc w:val="center"/>
        <w:rPr>
          <w:sz w:val="36"/>
        </w:rPr>
      </w:pPr>
    </w:p>
    <w:tbl>
      <w:tblPr>
        <w:tblStyle w:val="4"/>
        <w:tblW w:w="9157" w:type="dxa"/>
        <w:tblInd w:w="501" w:type="dxa"/>
        <w:tblLayout w:type="fixed"/>
        <w:tblCellMar>
          <w:top w:w="0" w:type="dxa"/>
          <w:left w:w="108" w:type="dxa"/>
          <w:bottom w:w="0" w:type="dxa"/>
          <w:right w:w="108" w:type="dxa"/>
        </w:tblCellMar>
      </w:tblPr>
      <w:tblGrid>
        <w:gridCol w:w="2551"/>
        <w:gridCol w:w="5245"/>
        <w:gridCol w:w="1361"/>
      </w:tblGrid>
      <w:tr>
        <w:tblPrEx>
          <w:tblCellMar>
            <w:top w:w="0" w:type="dxa"/>
            <w:left w:w="108" w:type="dxa"/>
            <w:bottom w:w="0" w:type="dxa"/>
            <w:right w:w="108" w:type="dxa"/>
          </w:tblCellMar>
        </w:tblPrEx>
        <w:trPr>
          <w:trHeight w:val="615" w:hRule="atLeast"/>
        </w:trPr>
        <w:tc>
          <w:tcPr>
            <w:tcW w:w="2551" w:type="dxa"/>
            <w:shd w:val="clear" w:color="auto" w:fill="auto"/>
          </w:tcPr>
          <w:p>
            <w:pPr>
              <w:pStyle w:val="14"/>
            </w:pPr>
            <w:r>
              <w:rPr>
                <w:rStyle w:val="10"/>
                <w:rFonts w:hint="default"/>
                <w:b/>
                <w:bCs/>
              </w:rPr>
              <w:t>单 位 名 称</w:t>
            </w:r>
          </w:p>
        </w:tc>
        <w:tc>
          <w:tcPr>
            <w:tcW w:w="5245" w:type="dxa"/>
            <w:tcBorders>
              <w:bottom w:val="single" w:color="auto" w:sz="4" w:space="0"/>
            </w:tcBorders>
            <w:shd w:val="clear" w:color="auto" w:fill="auto"/>
          </w:tcPr>
          <w:p>
            <w:pPr>
              <w:jc w:val="center"/>
            </w:pPr>
            <w:r>
              <w:rPr>
                <w:rFonts w:ascii="黑体" w:hAnsi="黑体" w:eastAsia="黑体" w:cs="黑体"/>
                <w:b/>
                <w:sz w:val="36"/>
              </w:rPr>
              <w:t>海安市博物馆</w:t>
            </w:r>
          </w:p>
        </w:tc>
        <w:tc>
          <w:tcPr>
            <w:tcW w:w="1361" w:type="dxa"/>
            <w:shd w:val="clear" w:color="auto" w:fill="auto"/>
          </w:tcPr>
          <w:p>
            <w:pPr>
              <w:rPr>
                <w:rStyle w:val="11"/>
                <w:rFonts w:ascii="楷体_GB2312"/>
                <w:sz w:val="28"/>
                <w:szCs w:val="28"/>
              </w:rPr>
            </w:pPr>
          </w:p>
        </w:tc>
      </w:tr>
    </w:tbl>
    <w:p>
      <w:pPr>
        <w:rPr>
          <w:rFonts w:ascii="黑体" w:eastAsia="黑体"/>
          <w:b/>
          <w:bCs/>
          <w:sz w:val="24"/>
          <w:u w:val="single"/>
        </w:rPr>
      </w:pPr>
    </w:p>
    <w:tbl>
      <w:tblPr>
        <w:tblStyle w:val="4"/>
        <w:tblW w:w="9187" w:type="dxa"/>
        <w:tblInd w:w="467" w:type="dxa"/>
        <w:tblLayout w:type="fixed"/>
        <w:tblCellMar>
          <w:top w:w="0" w:type="dxa"/>
          <w:left w:w="108" w:type="dxa"/>
          <w:bottom w:w="0" w:type="dxa"/>
          <w:right w:w="108" w:type="dxa"/>
        </w:tblCellMar>
      </w:tblPr>
      <w:tblGrid>
        <w:gridCol w:w="2618"/>
        <w:gridCol w:w="5151"/>
        <w:gridCol w:w="1418"/>
      </w:tblGrid>
      <w:tr>
        <w:tblPrEx>
          <w:tblCellMar>
            <w:top w:w="0" w:type="dxa"/>
            <w:left w:w="108" w:type="dxa"/>
            <w:bottom w:w="0" w:type="dxa"/>
            <w:right w:w="108" w:type="dxa"/>
          </w:tblCellMar>
        </w:tblPrEx>
        <w:trPr>
          <w:trHeight w:val="659" w:hRule="atLeast"/>
        </w:trPr>
        <w:tc>
          <w:tcPr>
            <w:tcW w:w="2618" w:type="dxa"/>
            <w:shd w:val="clear" w:color="auto" w:fill="auto"/>
          </w:tcPr>
          <w:p>
            <w:pPr>
              <w:jc w:val="distribute"/>
            </w:pPr>
            <w:r>
              <w:rPr>
                <w:rStyle w:val="10"/>
                <w:rFonts w:hint="default"/>
                <w:b/>
                <w:bCs/>
              </w:rPr>
              <w:t>法</w:t>
            </w:r>
            <w:r>
              <w:rPr>
                <w:rStyle w:val="10"/>
                <w:rFonts w:hint="default"/>
                <w:b/>
                <w:bCs/>
                <w:spacing w:val="30"/>
              </w:rPr>
              <w:t>定代表</w:t>
            </w:r>
            <w:r>
              <w:rPr>
                <w:rStyle w:val="10"/>
                <w:rFonts w:hint="default"/>
                <w:b/>
                <w:bCs/>
              </w:rPr>
              <w:t>人</w:t>
            </w:r>
          </w:p>
        </w:tc>
        <w:tc>
          <w:tcPr>
            <w:tcW w:w="5151" w:type="dxa"/>
            <w:tcBorders>
              <w:bottom w:val="single" w:color="auto" w:sz="4" w:space="0"/>
            </w:tcBorders>
            <w:shd w:val="clear" w:color="auto" w:fill="auto"/>
          </w:tcPr>
          <w:p>
            <w:pPr>
              <w:jc w:val="center"/>
              <w:rPr>
                <w:b/>
                <w:color w:val="FF0000"/>
              </w:rPr>
            </w:pPr>
            <w:bookmarkStart w:id="0" w:name="_GoBack"/>
            <w:bookmarkEnd w:id="0"/>
          </w:p>
        </w:tc>
        <w:tc>
          <w:tcPr>
            <w:tcW w:w="1418" w:type="dxa"/>
            <w:shd w:val="clear" w:color="auto" w:fill="auto"/>
          </w:tcPr>
          <w:p/>
        </w:tc>
      </w:tr>
    </w:tbl>
    <w:p>
      <w:pPr>
        <w:ind w:firstLine="723" w:firstLineChars="300"/>
        <w:rPr>
          <w:rFonts w:ascii="黑体" w:eastAsia="黑体"/>
          <w:b/>
          <w:bCs/>
          <w:sz w:val="24"/>
          <w:u w:val="single"/>
        </w:rPr>
      </w:pPr>
    </w:p>
    <w:p>
      <w:pPr>
        <w:jc w:val="center"/>
        <w:rPr>
          <w:rFonts w:ascii="黑体" w:eastAsia="黑体"/>
          <w:b/>
          <w:bCs/>
          <w:sz w:val="30"/>
          <w:u w:val="single"/>
        </w:rPr>
      </w:pPr>
    </w:p>
    <w:p>
      <w:pPr>
        <w:jc w:val="center"/>
        <w:rPr>
          <w:rFonts w:hint="eastAsia" w:eastAsia="楷体_GB2312"/>
          <w:b/>
          <w:bCs/>
          <w:sz w:val="32"/>
        </w:rPr>
      </w:pPr>
      <w:r>
        <w:rPr>
          <w:rFonts w:hint="eastAsia" w:eastAsia="楷体_GB2312"/>
          <w:b/>
          <w:bCs/>
          <w:sz w:val="32"/>
        </w:rPr>
        <w:t>国家事业单位登记管理局制</w:t>
      </w:r>
    </w:p>
    <w:p>
      <w:pPr>
        <w:rPr>
          <w:rFonts w:hint="eastAsia" w:eastAsia="楷体_GB2312"/>
          <w:b/>
          <w:bCs/>
          <w:sz w:val="32"/>
        </w:rPr>
      </w:pPr>
      <w:r>
        <w:rPr>
          <w:rFonts w:hint="eastAsia" w:eastAsia="楷体_GB2312"/>
          <w:b/>
          <w:bCs/>
          <w:sz w:val="32"/>
        </w:rPr>
        <w:br w:type="page"/>
      </w:r>
    </w:p>
    <w:p>
      <w:pPr>
        <w:jc w:val="center"/>
        <w:rPr>
          <w:rFonts w:hint="eastAsia" w:eastAsia="楷体_GB2312"/>
          <w:b/>
          <w:bCs/>
          <w:sz w:val="32"/>
        </w:rPr>
      </w:pPr>
    </w:p>
    <w:tbl>
      <w:tblPr>
        <w:tblStyle w:val="4"/>
        <w:tblW w:w="154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27"/>
        <w:gridCol w:w="1795"/>
        <w:gridCol w:w="1696"/>
        <w:gridCol w:w="2503"/>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1" w:hRule="atLeast"/>
        </w:trPr>
        <w:tc>
          <w:tcPr>
            <w:tcW w:w="1556"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《事业</w:t>
            </w:r>
          </w:p>
          <w:p>
            <w:pPr>
              <w:jc w:val="center"/>
              <w:rPr>
                <w:rFonts w:eastAsia="楷体_GB2312"/>
                <w:b/>
                <w:bCs/>
                <w:sz w:val="32"/>
              </w:rPr>
            </w:pPr>
            <w:r>
              <w:rPr>
                <w:rFonts w:hint="eastAsia" w:eastAsia="楷体_GB2312"/>
                <w:b/>
                <w:bCs/>
                <w:sz w:val="32"/>
              </w:rPr>
              <w:t>单位</w:t>
            </w:r>
          </w:p>
          <w:p>
            <w:pPr>
              <w:jc w:val="center"/>
              <w:rPr>
                <w:rFonts w:eastAsia="楷体_GB2312"/>
                <w:b/>
                <w:bCs/>
                <w:sz w:val="32"/>
              </w:rPr>
            </w:pPr>
            <w:r>
              <w:rPr>
                <w:rFonts w:hint="eastAsia" w:eastAsia="楷体_GB2312"/>
                <w:b/>
                <w:bCs/>
                <w:sz w:val="32"/>
              </w:rPr>
              <w:t>法人</w:t>
            </w:r>
          </w:p>
          <w:p>
            <w:pPr>
              <w:jc w:val="center"/>
              <w:rPr>
                <w:rFonts w:eastAsia="楷体_GB2312"/>
                <w:b/>
                <w:bCs/>
                <w:sz w:val="32"/>
              </w:rPr>
            </w:pPr>
            <w:r>
              <w:rPr>
                <w:rFonts w:hint="eastAsia" w:eastAsia="楷体_GB2312"/>
                <w:b/>
                <w:bCs/>
                <w:sz w:val="32"/>
              </w:rPr>
              <w:t>证书》</w:t>
            </w:r>
          </w:p>
          <w:p>
            <w:pPr>
              <w:jc w:val="center"/>
              <w:rPr>
                <w:rFonts w:eastAsia="楷体_GB2312"/>
                <w:b/>
                <w:bCs/>
                <w:sz w:val="32"/>
              </w:rPr>
            </w:pPr>
            <w:r>
              <w:rPr>
                <w:rFonts w:hint="eastAsia" w:eastAsia="楷体_GB2312"/>
                <w:b/>
                <w:bCs/>
                <w:sz w:val="32"/>
              </w:rPr>
              <w:t>登载</w:t>
            </w:r>
          </w:p>
          <w:p>
            <w:pPr>
              <w:jc w:val="center"/>
              <w:rPr>
                <w:rFonts w:eastAsia="楷体_GB2312"/>
                <w:sz w:val="32"/>
              </w:rPr>
            </w:pPr>
            <w:r>
              <w:rPr>
                <w:rFonts w:hint="eastAsia" w:eastAsia="楷体_GB2312"/>
                <w:b/>
                <w:bCs/>
                <w:sz w:val="32"/>
              </w:rPr>
              <w:t>事项</w:t>
            </w:r>
          </w:p>
        </w:tc>
        <w:tc>
          <w:tcPr>
            <w:tcW w:w="2027" w:type="dxa"/>
            <w:tcBorders>
              <w:top w:val="single" w:color="auto" w:sz="12"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单位名称</w:t>
            </w:r>
          </w:p>
        </w:tc>
        <w:tc>
          <w:tcPr>
            <w:tcW w:w="5994" w:type="dxa"/>
            <w:gridSpan w:val="3"/>
            <w:tcBorders>
              <w:top w:val="single" w:color="auto" w:sz="12"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海安市博物馆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3937"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宗旨和</w:t>
            </w:r>
          </w:p>
          <w:p>
            <w:pPr>
              <w:jc w:val="center"/>
              <w:rPr>
                <w:rFonts w:eastAsia="楷体_GB2312"/>
                <w:b/>
                <w:bCs/>
                <w:sz w:val="32"/>
              </w:rPr>
            </w:pPr>
            <w:r>
              <w:rPr>
                <w:rFonts w:hint="eastAsia" w:eastAsia="楷体_GB2312"/>
                <w:b/>
                <w:bCs/>
                <w:sz w:val="32"/>
              </w:rPr>
              <w:t>业务范围</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对广大人民群众特别是青少年学生进行爱国主义和革命传统教育，建设精神文明。  收藏保管文物 举办各类展览 进行科学研究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1253"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住</w:t>
            </w:r>
            <w:r>
              <w:rPr>
                <w:rFonts w:eastAsia="楷体_GB2312"/>
                <w:b/>
                <w:bCs/>
                <w:sz w:val="32"/>
              </w:rPr>
              <w:t xml:space="preserve">    </w:t>
            </w:r>
            <w:r>
              <w:rPr>
                <w:rFonts w:hint="eastAsia" w:eastAsia="楷体_GB2312"/>
                <w:b/>
                <w:bCs/>
                <w:sz w:val="32"/>
              </w:rPr>
              <w:t>所</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海安市宁海路58－8号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85"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法定代表人</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吉加明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86"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开办资金</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2317.64（万元）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经费来源</w:t>
            </w:r>
          </w:p>
        </w:tc>
        <w:tc>
          <w:tcPr>
            <w:tcW w:w="5994" w:type="dxa"/>
            <w:gridSpan w:val="3"/>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举办单位</w:t>
            </w:r>
          </w:p>
        </w:tc>
        <w:tc>
          <w:tcPr>
            <w:tcW w:w="5994" w:type="dxa"/>
            <w:gridSpan w:val="3"/>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海安市文化广电和旅游局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eastAsia="楷体_GB2312"/>
                <w:b/>
                <w:sz w:val="32"/>
              </w:rPr>
            </w:pPr>
            <w:r>
              <w:rPr>
                <w:rFonts w:hint="eastAsia" w:eastAsia="楷体_GB2312"/>
                <w:b/>
                <w:sz w:val="32"/>
              </w:rPr>
              <w:t>资产</w:t>
            </w:r>
          </w:p>
          <w:p>
            <w:pPr>
              <w:widowControl/>
              <w:jc w:val="center"/>
              <w:rPr>
                <w:rFonts w:eastAsia="楷体_GB2312"/>
                <w:b/>
                <w:sz w:val="32"/>
              </w:rPr>
            </w:pPr>
            <w:r>
              <w:rPr>
                <w:rFonts w:hint="eastAsia" w:eastAsia="楷体_GB2312"/>
                <w:b/>
                <w:sz w:val="32"/>
              </w:rPr>
              <w:t>损益</w:t>
            </w:r>
          </w:p>
          <w:p>
            <w:pPr>
              <w:widowControl/>
              <w:jc w:val="center"/>
              <w:rPr>
                <w:rFonts w:eastAsia="楷体_GB2312"/>
                <w:sz w:val="32"/>
              </w:rPr>
            </w:pPr>
            <w:r>
              <w:rPr>
                <w:rFonts w:hint="eastAsia" w:eastAsia="楷体_GB2312"/>
                <w:b/>
                <w:sz w:val="32"/>
              </w:rPr>
              <w:t>情况</w:t>
            </w:r>
          </w:p>
        </w:tc>
        <w:tc>
          <w:tcPr>
            <w:tcW w:w="8021" w:type="dxa"/>
            <w:gridSpan w:val="4"/>
            <w:tcBorders>
              <w:top w:val="single" w:color="auto" w:sz="4" w:space="0"/>
              <w:left w:val="single" w:color="auto" w:sz="4" w:space="0"/>
              <w:bottom w:val="single" w:color="auto" w:sz="4" w:space="0"/>
              <w:right w:val="single" w:color="auto" w:sz="12" w:space="0"/>
            </w:tcBorders>
            <w:vAlign w:val="center"/>
          </w:tcPr>
          <w:p>
            <w:pPr>
              <w:jc w:val="center"/>
              <w:rPr>
                <w:rStyle w:val="11"/>
              </w:rPr>
            </w:pPr>
            <w:r>
              <w:rPr>
                <w:rStyle w:val="11"/>
                <w:rFonts w:hint="eastAsia"/>
              </w:rPr>
              <w:t>净资产合计（所有者权益合计）</w:t>
            </w:r>
          </w:p>
        </w:tc>
        <w:tc>
          <w:tcPr>
            <w:tcW w:w="5912" w:type="dxa"/>
            <w:tcBorders>
              <w:top w:val="nil"/>
              <w:left w:val="single" w:color="auto" w:sz="4" w:space="0"/>
              <w:bottom w:val="nil"/>
              <w:right w:val="nil"/>
            </w:tcBorders>
          </w:tcPr>
          <w:p>
            <w:pPr>
              <w:rPr>
                <w:rStyle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11"/>
              </w:rPr>
            </w:pPr>
            <w:r>
              <w:rPr>
                <w:rStyle w:val="11"/>
                <w:rFonts w:hint="eastAsia"/>
              </w:rPr>
              <w:t>年初数（万元）</w:t>
            </w:r>
          </w:p>
        </w:tc>
        <w:tc>
          <w:tcPr>
            <w:tcW w:w="4199" w:type="dxa"/>
            <w:gridSpan w:val="2"/>
            <w:tcBorders>
              <w:top w:val="single" w:color="auto" w:sz="4" w:space="0"/>
              <w:left w:val="single" w:color="auto" w:sz="4" w:space="0"/>
              <w:bottom w:val="single" w:color="auto" w:sz="4" w:space="0"/>
              <w:right w:val="single" w:color="auto" w:sz="12" w:space="0"/>
            </w:tcBorders>
            <w:vAlign w:val="center"/>
          </w:tcPr>
          <w:p>
            <w:pPr>
              <w:jc w:val="center"/>
              <w:rPr>
                <w:rStyle w:val="11"/>
              </w:rPr>
            </w:pPr>
            <w:r>
              <w:rPr>
                <w:rStyle w:val="11"/>
                <w:rFonts w:hint="eastAsia"/>
              </w:rPr>
              <w:t>年末数（万元）</w:t>
            </w:r>
          </w:p>
        </w:tc>
        <w:tc>
          <w:tcPr>
            <w:tcW w:w="5912" w:type="dxa"/>
            <w:tcBorders>
              <w:top w:val="nil"/>
              <w:left w:val="single" w:color="auto" w:sz="4" w:space="0"/>
              <w:bottom w:val="nil"/>
              <w:right w:val="nil"/>
            </w:tcBorders>
          </w:tcPr>
          <w:p>
            <w:pPr>
              <w:rPr>
                <w:rStyle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ascii="楷体_GB2312" w:hAnsi="楷体_GB2312" w:eastAsia="楷体_GB2312" w:cs="楷体_GB2312"/>
                <w:sz w:val="28"/>
              </w:rPr>
              <w:t>2626.6</w:t>
            </w:r>
          </w:p>
        </w:tc>
        <w:tc>
          <w:tcPr>
            <w:tcW w:w="4199" w:type="dxa"/>
            <w:gridSpan w:val="2"/>
            <w:tcBorders>
              <w:top w:val="single" w:color="auto" w:sz="4" w:space="0"/>
              <w:left w:val="single" w:color="auto" w:sz="4" w:space="0"/>
              <w:bottom w:val="single" w:color="auto" w:sz="4" w:space="0"/>
              <w:right w:val="single" w:color="auto" w:sz="12" w:space="0"/>
            </w:tcBorders>
          </w:tcPr>
          <w:p>
            <w:pPr>
              <w:jc w:val="center"/>
            </w:pPr>
            <w:r>
              <w:rPr>
                <w:rFonts w:ascii="楷体_GB2312" w:hAnsi="楷体_GB2312" w:eastAsia="楷体_GB2312" w:cs="楷体_GB2312"/>
                <w:sz w:val="28"/>
              </w:rPr>
              <w:t>3541.0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97" w:hRule="atLeast"/>
        </w:trPr>
        <w:tc>
          <w:tcPr>
            <w:tcW w:w="1556" w:type="dxa"/>
            <w:tcBorders>
              <w:top w:val="single" w:color="auto" w:sz="4" w:space="0"/>
              <w:left w:val="single" w:color="auto" w:sz="12" w:space="0"/>
              <w:bottom w:val="single" w:color="auto" w:sz="4" w:space="0"/>
              <w:right w:val="single" w:color="auto" w:sz="4" w:space="0"/>
            </w:tcBorders>
            <w:vAlign w:val="center"/>
          </w:tcPr>
          <w:p>
            <w:pPr>
              <w:jc w:val="center"/>
              <w:rPr>
                <w:rFonts w:ascii="楷体_GB2312" w:eastAsia="楷体_GB2312"/>
                <w:b/>
                <w:bCs/>
                <w:sz w:val="32"/>
              </w:rPr>
            </w:pPr>
            <w:r>
              <w:rPr>
                <w:rFonts w:hint="eastAsia" w:ascii="楷体_GB2312" w:eastAsia="楷体_GB2312"/>
                <w:b/>
                <w:bCs/>
                <w:sz w:val="32"/>
              </w:rPr>
              <w:t>网上名称</w:t>
            </w:r>
          </w:p>
        </w:tc>
        <w:tc>
          <w:tcPr>
            <w:tcW w:w="3822" w:type="dxa"/>
            <w:gridSpan w:val="2"/>
            <w:tcBorders>
              <w:top w:val="single" w:color="auto" w:sz="4" w:space="0"/>
              <w:left w:val="single" w:color="auto" w:sz="4" w:space="0"/>
              <w:bottom w:val="single" w:color="auto" w:sz="4" w:space="0"/>
              <w:right w:val="single" w:color="auto" w:sz="4" w:space="0"/>
            </w:tcBorders>
            <w:vAlign w:val="center"/>
          </w:tc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32"/>
              </w:rPr>
            </w:pPr>
            <w:r>
              <w:rPr>
                <w:rFonts w:hint="eastAsia" w:ascii="楷体_GB2312" w:eastAsia="楷体_GB2312"/>
                <w:b/>
                <w:bCs/>
                <w:sz w:val="32"/>
              </w:rPr>
              <w:t>从业人数</w:t>
            </w:r>
          </w:p>
        </w:tc>
        <w:tc>
          <w:tcPr>
            <w:tcW w:w="2503" w:type="dxa"/>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4688" w:hRule="atLeast"/>
        </w:trPr>
        <w:tc>
          <w:tcPr>
            <w:tcW w:w="1556" w:type="dxa"/>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对《条</w:t>
            </w:r>
          </w:p>
          <w:p>
            <w:pPr>
              <w:jc w:val="center"/>
              <w:rPr>
                <w:rFonts w:eastAsia="楷体_GB2312"/>
                <w:b/>
                <w:bCs/>
                <w:sz w:val="32"/>
              </w:rPr>
            </w:pPr>
            <w:r>
              <w:rPr>
                <w:rFonts w:hint="eastAsia" w:eastAsia="楷体_GB2312"/>
                <w:b/>
                <w:bCs/>
                <w:sz w:val="32"/>
              </w:rPr>
              <w:t>例》和</w:t>
            </w:r>
          </w:p>
          <w:p>
            <w:pPr>
              <w:jc w:val="center"/>
              <w:rPr>
                <w:rFonts w:eastAsia="楷体_GB2312"/>
                <w:b/>
                <w:bCs/>
                <w:sz w:val="32"/>
              </w:rPr>
            </w:pPr>
            <w:r>
              <w:rPr>
                <w:rFonts w:hint="eastAsia" w:eastAsia="楷体_GB2312"/>
                <w:b/>
                <w:bCs/>
                <w:sz w:val="32"/>
              </w:rPr>
              <w:t>实施细</w:t>
            </w:r>
          </w:p>
          <w:p>
            <w:pPr>
              <w:jc w:val="center"/>
              <w:rPr>
                <w:rFonts w:eastAsia="楷体_GB2312"/>
                <w:b/>
                <w:bCs/>
                <w:sz w:val="32"/>
              </w:rPr>
            </w:pPr>
            <w:r>
              <w:rPr>
                <w:rFonts w:hint="eastAsia" w:eastAsia="楷体_GB2312"/>
                <w:b/>
                <w:bCs/>
                <w:sz w:val="32"/>
              </w:rPr>
              <w:t>则有关</w:t>
            </w:r>
          </w:p>
          <w:p>
            <w:pPr>
              <w:jc w:val="center"/>
              <w:rPr>
                <w:rFonts w:eastAsia="楷体_GB2312"/>
                <w:b/>
                <w:bCs/>
                <w:sz w:val="32"/>
              </w:rPr>
            </w:pPr>
            <w:r>
              <w:rPr>
                <w:rFonts w:hint="eastAsia" w:eastAsia="楷体_GB2312"/>
                <w:b/>
                <w:bCs/>
                <w:sz w:val="32"/>
              </w:rPr>
              <w:t>变更登</w:t>
            </w:r>
          </w:p>
          <w:p>
            <w:pPr>
              <w:jc w:val="center"/>
              <w:rPr>
                <w:rFonts w:eastAsia="楷体_GB2312"/>
                <w:b/>
                <w:bCs/>
                <w:sz w:val="32"/>
              </w:rPr>
            </w:pPr>
            <w:r>
              <w:rPr>
                <w:rFonts w:hint="eastAsia" w:eastAsia="楷体_GB2312"/>
                <w:b/>
                <w:bCs/>
                <w:sz w:val="32"/>
              </w:rPr>
              <w:t>记规定</w:t>
            </w:r>
          </w:p>
          <w:p>
            <w:pPr>
              <w:jc w:val="center"/>
              <w:rPr>
                <w:rFonts w:eastAsia="楷体_GB2312"/>
                <w:b/>
                <w:bCs/>
                <w:sz w:val="32"/>
              </w:rPr>
            </w:pPr>
            <w:r>
              <w:rPr>
                <w:rFonts w:hint="eastAsia" w:eastAsia="楷体_GB2312"/>
                <w:b/>
                <w:bCs/>
                <w:sz w:val="32"/>
              </w:rPr>
              <w:t>的执行</w:t>
            </w:r>
          </w:p>
          <w:p>
            <w:pPr>
              <w:jc w:val="center"/>
              <w:rPr>
                <w:rFonts w:eastAsia="楷体_GB2312"/>
                <w:sz w:val="32"/>
              </w:rPr>
            </w:pPr>
            <w:r>
              <w:rPr>
                <w:rFonts w:hint="eastAsia" w:eastAsia="楷体_GB2312"/>
                <w:b/>
                <w:bCs/>
                <w:sz w:val="32"/>
              </w:rPr>
              <w:t>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911" w:hRule="atLeast"/>
        </w:trPr>
        <w:tc>
          <w:tcPr>
            <w:tcW w:w="1556" w:type="dxa"/>
            <w:tcBorders>
              <w:top w:val="single" w:color="auto" w:sz="4" w:space="0"/>
              <w:left w:val="single" w:color="auto" w:sz="12" w:space="0"/>
              <w:bottom w:val="single" w:color="auto" w:sz="12" w:space="0"/>
              <w:right w:val="single" w:color="auto" w:sz="4" w:space="0"/>
            </w:tcBorders>
            <w:vAlign w:val="center"/>
          </w:tcPr>
          <w:p>
            <w:pPr>
              <w:jc w:val="center"/>
              <w:rPr>
                <w:rFonts w:eastAsia="楷体_GB2312"/>
                <w:b/>
                <w:bCs/>
                <w:sz w:val="32"/>
              </w:rPr>
            </w:pPr>
            <w:r>
              <w:rPr>
                <w:rFonts w:hint="eastAsia" w:eastAsia="楷体_GB2312"/>
                <w:b/>
                <w:bCs/>
                <w:sz w:val="32"/>
              </w:rPr>
              <w:t>开展业</w:t>
            </w:r>
          </w:p>
          <w:p>
            <w:pPr>
              <w:jc w:val="center"/>
              <w:rPr>
                <w:rFonts w:eastAsia="楷体_GB2312"/>
                <w:b/>
                <w:bCs/>
                <w:sz w:val="32"/>
              </w:rPr>
            </w:pPr>
            <w:r>
              <w:rPr>
                <w:rFonts w:hint="eastAsia" w:eastAsia="楷体_GB2312"/>
                <w:b/>
                <w:bCs/>
                <w:sz w:val="32"/>
              </w:rPr>
              <w:t>务活动</w:t>
            </w:r>
          </w:p>
          <w:p>
            <w:pPr>
              <w:jc w:val="center"/>
              <w:rPr>
                <w:rFonts w:eastAsia="楷体_GB2312"/>
                <w:b/>
                <w:bCs/>
                <w:sz w:val="32"/>
              </w:rPr>
            </w:pPr>
            <w:r>
              <w:rPr>
                <w:rFonts w:hint="eastAsia" w:eastAsia="楷体_GB2312"/>
                <w:b/>
                <w:bCs/>
                <w:sz w:val="32"/>
              </w:rPr>
              <w:t>情况（</w:t>
            </w:r>
          </w:p>
          <w:p>
            <w:pPr>
              <w:jc w:val="center"/>
              <w:rPr>
                <w:rFonts w:eastAsia="楷体_GB2312"/>
                <w:b/>
                <w:bCs/>
                <w:sz w:val="32"/>
              </w:rPr>
            </w:pPr>
            <w:r>
              <w:rPr>
                <w:rFonts w:hint="eastAsia" w:eastAsia="楷体_GB2312"/>
                <w:b/>
                <w:bCs/>
                <w:sz w:val="32"/>
              </w:rPr>
              <w:t>事业单</w:t>
            </w:r>
          </w:p>
          <w:p>
            <w:pPr>
              <w:jc w:val="center"/>
              <w:rPr>
                <w:rFonts w:eastAsia="楷体_GB2312"/>
                <w:b/>
                <w:bCs/>
                <w:sz w:val="32"/>
              </w:rPr>
            </w:pPr>
            <w:r>
              <w:rPr>
                <w:rFonts w:hint="eastAsia" w:eastAsia="楷体_GB2312"/>
                <w:b/>
                <w:bCs/>
                <w:sz w:val="32"/>
              </w:rPr>
              <w:t>位年终</w:t>
            </w:r>
          </w:p>
          <w:p>
            <w:pPr>
              <w:jc w:val="center"/>
              <w:rPr>
                <w:rFonts w:eastAsia="楷体_GB2312"/>
                <w:b/>
                <w:bCs/>
                <w:sz w:val="32"/>
              </w:rPr>
            </w:pPr>
            <w:r>
              <w:rPr>
                <w:rFonts w:hint="eastAsia" w:eastAsia="楷体_GB2312"/>
                <w:b/>
                <w:bCs/>
                <w:sz w:val="32"/>
              </w:rPr>
              <w:t>总结，</w:t>
            </w:r>
          </w:p>
          <w:p>
            <w:pPr>
              <w:ind w:firstLine="161" w:firstLineChars="50"/>
              <w:rPr>
                <w:rFonts w:eastAsia="楷体_GB2312"/>
                <w:b/>
                <w:bCs/>
                <w:sz w:val="32"/>
              </w:rPr>
            </w:pPr>
            <w:r>
              <w:rPr>
                <w:rFonts w:hint="eastAsia" w:eastAsia="楷体_GB2312"/>
                <w:b/>
                <w:bCs/>
                <w:sz w:val="32"/>
              </w:rPr>
              <w:t>至少一</w:t>
            </w:r>
          </w:p>
          <w:p>
            <w:pPr>
              <w:ind w:firstLine="161" w:firstLineChars="50"/>
              <w:rPr>
                <w:rFonts w:eastAsia="楷体_GB2312"/>
                <w:b/>
                <w:bCs/>
                <w:sz w:val="32"/>
              </w:rPr>
            </w:pPr>
            <w:r>
              <w:rPr>
                <w:rFonts w:hint="eastAsia" w:eastAsia="楷体_GB2312"/>
                <w:b/>
                <w:bCs/>
                <w:sz w:val="32"/>
              </w:rPr>
              <w:t>千</w:t>
            </w:r>
            <w:r>
              <w:rPr>
                <w:rFonts w:eastAsia="楷体_GB2312"/>
                <w:b/>
                <w:bCs/>
                <w:sz w:val="32"/>
              </w:rPr>
              <w:t>字</w:t>
            </w:r>
            <w:r>
              <w:rPr>
                <w:rFonts w:hint="eastAsia" w:eastAsia="楷体_GB2312"/>
                <w:b/>
                <w:bCs/>
                <w:sz w:val="32"/>
              </w:rPr>
              <w:t>）</w:t>
            </w:r>
          </w:p>
        </w:tc>
        <w:tc>
          <w:tcPr>
            <w:tcW w:w="8021" w:type="dxa"/>
            <w:gridSpan w:val="4"/>
            <w:tcBorders>
              <w:top w:val="single" w:color="auto" w:sz="4" w:space="0"/>
              <w:left w:val="single" w:color="auto" w:sz="4" w:space="0"/>
              <w:bottom w:val="single" w:color="auto" w:sz="12" w:space="0"/>
              <w:right w:val="single" w:color="auto" w:sz="12" w:space="0"/>
            </w:tcBorders>
          </w:tcPr>
          <w:p>
            <w:pPr>
              <w:jc w:val="left"/>
            </w:pPr>
            <w:r>
              <w:rPr>
                <w:rFonts w:ascii="楷体_GB2312" w:hAnsi="楷体_GB2312" w:eastAsia="楷体_GB2312" w:cs="楷体_GB2312"/>
                <w:sz w:val="28"/>
              </w:rPr>
              <w:t>今年以来，在局党组的统一领导和关心支持下，我馆按照年初制定的工作目标，真抓实干，不断完善服务功能，提升工作水平，打造工作亮点，较好的完成了年初制定目标以及各项工作任务。现将我馆今年以来的工作总结如下：
（一）日常工作
1.日常免费开放工作正常有序。在做好正常疫情防控和免费开放的基础上有序做好党政机关、社会团体来馆参观和开展党史主题教育活动的接待工作。今年以来，我馆已接待各类参观团体900多场次。
2.认真做好博物馆高质量发展数据统计上报工作。积极推进人流量实时监测系统的实施，海安市博物馆、韩公馆、青墩遗址博物馆、苏北第一届参政会会址纪念馆均安装人流监测系统并纳入南通市智慧文旅统一监测平台，并在1-8月高质量发展博物馆数据考核工作中获南通市的县区博物馆第一。截止目前，我馆共接待游客32万余人,预计今年参观人数达到36万人。
3.积极开展馆际交流，筹备展出各类临时展览。坚持引进来与走出去相结合，共引进展出《春雨一洗月更妍——杨兴旺书法作品展》、《以美利天下——翠宝斋珍藏仲贞子书画篆刻作品展》、《遥望西泠——萃宝斋珍藏西泠印社社员作品展》、《忆江南—苏州大运河碑刻拓片展》、《方寸忆峥嵘—无锡院藏邮票展》、《张謇“实业救国，教育兴邦”特展》等7期临时展，送出《民族抗战之楷模——当代中著名书画家纪念韩国钧作品展》到内蒙古阿拉善博物馆，超额完成全年计划。
4.认真做好文明典范城市创建相关工作。贯彻执行市文明办和局创建办的统一要求，对文明典范城市创建过程中存在的问题进行查漏补缺、及时整改落实。强化宣传，多样性地开展各类新时代文明实践活动，逐项对照创建标准收集整理相关台账资料，较好完成了各项创建工作。
5.做好人才招录工作。为保证苏北第一届参政会会址纪念馆和城市规划展览馆的讲解服务需要，保证两馆的有序开放，招录政府购买服务人员4人，并组织相关专业培训，以尽快适应讲解岗位。
（二）党史教育活动开展
1.强化组织领导，高质量抓好落实。成立海安市博物馆党史学习教育领导小组，研究制定个人党史学习教育实施方案，推动党史学习教育和贯彻落实习近平总书记重要讲话精神向纵深推进、落地落实。
2.保持学习常态，提升教育实效。注重集中学与自主学相结合，结合党员统一活动日、党小组会、青年理论学习小组学习安排，充分利用好《中国共产党简史》、《论中国共产党历史》等教材，每月至少组织全体人员开展一次集中学习、研讨，确保学习成效。
3.深化督查，注重学习成果转化。坚持学以致用，每月组织全体人员认真撰写心得体会，将学习中形成的新思路、新打算与实际工作结合起来，真正将所学落到纸面上、落实到行动上。
（三）新时代文明实践活动
1.积极开展社教活动，不断加强“润物有声——送文博知识进校园”、“红色故事宣讲会”、“送海安历史名人展”等志愿服务品牌的打造。今年以来，我馆志愿服务小分队到雅周、丁所、壮志、角斜等十几所中小学和部分社区、企业，已开展社教活动18场，受众学生及市民超13000人，得到学校师生和广大市民的广泛好评，预计年底将完成20场社教活动，超额完成年初制定目标。
2.全年依托传统节日和临时展览的举办，已开展“韩公馆里过大年”、“喜迎端午悦童年，乐享民俗共传承”、“六一—我与文物对话特别活动”、“月儿圆了—中秋亲子活动”、“这方热土—海安红色故事宣讲会”、“妙笔会海安—秋日里的韩公馆”、“铜镜拓—非遗体验活动”、“妙笔生花—少儿国画启蒙课”、“第八期小讲解员志愿者培训班”等阵地活动9场。
3.做好未成年人志愿讲解服务。我馆充分发挥未成年人教育基地职能，先后接待明道小学、城南实验小学、海安实验小学、城南实验中学、江苏省海安高级中学等多所学校来馆参观并做好免费讲解，入馆学生达8000人以上，他们在博物馆内对家乡历史有了更全面的了解，受到了传统文化和爱国主义教育，更好地激发了他们认真学习，报效祖国、热爱家乡的热情。 
3.成功创建南通市干部教育培训基地。在博物馆原有南通市爱国主义教育基地、南通市廉政教育基地的基础上，经过对“南通市干部教育培训第三批兼职师资、现场教学点、优质课程”的申报审批，海安市博物馆、韩公馆、青墩遗址博物馆、苏北第一届参政会会址纪念馆成功创建南通市干部教育培训基地海安现场教学点，并接待了南通市组织部和海安市组织部今年新录公务员的现场参观和学习。
（四）安全工作
1.建立健全安全防范工作机制，成立博物馆安全保卫部，全面落实主体责任和监管责任，进一步明确安全防范工作的职责、程序和要求。加强日常安全巡查，加大对物业安保、保洁工作的考核，定期召开安全工作例会，组织消防演练和消防培训，确保博物馆安全工作规范有序。
2.切实做好博物馆疫情防控工作。博物馆高度重视疫情防控工作，按照上级的部署要求成立疫情防控小组，制定疫情防控应急制度，确保各项工作有条不紊进行。加大游客管控力度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4506" w:hRule="atLeast"/>
        </w:trPr>
        <w:tc>
          <w:tcPr>
            <w:tcW w:w="1556" w:type="dxa"/>
            <w:tcBorders>
              <w:top w:val="single" w:color="auto" w:sz="12" w:space="0"/>
              <w:left w:val="single" w:color="auto" w:sz="12" w:space="0"/>
              <w:bottom w:val="single" w:color="auto" w:sz="4" w:space="0"/>
              <w:right w:val="single" w:color="auto" w:sz="4" w:space="0"/>
            </w:tcBorders>
            <w:vAlign w:val="center"/>
          </w:tcPr>
          <w:p>
            <w:pPr>
              <w:rPr>
                <w:rFonts w:eastAsia="楷体_GB2312"/>
                <w:b/>
                <w:bCs/>
                <w:sz w:val="32"/>
              </w:rPr>
            </w:pPr>
            <w:r>
              <w:rPr>
                <w:rFonts w:hint="eastAsia" w:eastAsia="楷体_GB2312"/>
                <w:b/>
                <w:bCs/>
                <w:sz w:val="32"/>
              </w:rPr>
              <w:t>相关资质认可或执业许可证明文件及有效期</w:t>
            </w:r>
          </w:p>
        </w:tc>
        <w:tc>
          <w:tcPr>
            <w:tcW w:w="8021" w:type="dxa"/>
            <w:gridSpan w:val="4"/>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中华人民共和国事业单位法人证书，有效期自2020年03月25日至2025年03月25日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407" w:hRule="atLeast"/>
        </w:trPr>
        <w:tc>
          <w:tcPr>
            <w:tcW w:w="1556" w:type="dxa"/>
            <w:tcBorders>
              <w:top w:val="single" w:color="auto" w:sz="4" w:space="0"/>
              <w:left w:val="single" w:color="auto" w:sz="12" w:space="0"/>
              <w:bottom w:val="single" w:color="auto" w:sz="4" w:space="0"/>
              <w:right w:val="single" w:color="auto" w:sz="4" w:space="0"/>
            </w:tcBorders>
            <w:vAlign w:val="center"/>
          </w:tcPr>
          <w:p>
            <w:pPr>
              <w:spacing w:line="0" w:lineRule="atLeast"/>
              <w:rPr>
                <w:rFonts w:eastAsia="楷体_GB2312"/>
                <w:b/>
                <w:bCs/>
                <w:sz w:val="32"/>
              </w:rPr>
            </w:pPr>
            <w:r>
              <w:rPr>
                <w:rFonts w:hint="eastAsia" w:eastAsia="楷体_GB2312"/>
                <w:b/>
                <w:bCs/>
                <w:sz w:val="32"/>
              </w:rPr>
              <w:t>绩</w:t>
            </w:r>
            <w:r>
              <w:rPr>
                <w:rFonts w:eastAsia="楷体_GB2312"/>
                <w:b/>
                <w:bCs/>
                <w:sz w:val="32"/>
              </w:rPr>
              <w:t xml:space="preserve"> </w:t>
            </w:r>
            <w:r>
              <w:rPr>
                <w:rFonts w:hint="eastAsia" w:eastAsia="楷体_GB2312"/>
                <w:b/>
                <w:bCs/>
                <w:sz w:val="32"/>
              </w:rPr>
              <w:t>效</w:t>
            </w:r>
            <w:r>
              <w:rPr>
                <w:rFonts w:eastAsia="楷体_GB2312"/>
                <w:b/>
                <w:bCs/>
                <w:sz w:val="32"/>
              </w:rPr>
              <w:t xml:space="preserve"> </w:t>
            </w:r>
            <w:r>
              <w:rPr>
                <w:rFonts w:hint="eastAsia" w:eastAsia="楷体_GB2312"/>
                <w:b/>
                <w:bCs/>
                <w:sz w:val="32"/>
              </w:rPr>
              <w:t>和</w:t>
            </w:r>
          </w:p>
          <w:p>
            <w:pPr>
              <w:spacing w:line="0" w:lineRule="atLeast"/>
            </w:pPr>
            <w:r>
              <w:rPr>
                <w:rFonts w:hint="eastAsia" w:eastAsia="楷体_GB2312"/>
                <w:b/>
                <w:bCs/>
                <w:sz w:val="32"/>
              </w:rPr>
              <w:t>受奖惩及诉讼投诉情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合格，优秀志愿服务单位，社会事业工作先进单位，无投诉。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810" w:hRule="atLeast"/>
        </w:trPr>
        <w:tc>
          <w:tcPr>
            <w:tcW w:w="1556" w:type="dxa"/>
            <w:tcBorders>
              <w:top w:val="single" w:color="auto" w:sz="4" w:space="0"/>
              <w:left w:val="single" w:color="auto" w:sz="12" w:space="0"/>
              <w:bottom w:val="single" w:color="auto" w:sz="12" w:space="0"/>
              <w:right w:val="single" w:color="auto" w:sz="4" w:space="0"/>
            </w:tcBorders>
            <w:vAlign w:val="center"/>
          </w:tcPr>
          <w:p>
            <w:pPr>
              <w:spacing w:line="0" w:lineRule="atLeast"/>
              <w:rPr>
                <w:rFonts w:eastAsia="楷体_GB2312"/>
                <w:b/>
                <w:bCs/>
                <w:sz w:val="32"/>
              </w:rPr>
            </w:pPr>
            <w:r>
              <w:rPr>
                <w:rFonts w:hint="eastAsia" w:eastAsia="楷体_GB2312"/>
                <w:b/>
                <w:bCs/>
                <w:sz w:val="32"/>
              </w:rPr>
              <w:t>接受捐赠</w:t>
            </w:r>
          </w:p>
          <w:p>
            <w:pPr>
              <w:spacing w:line="0" w:lineRule="atLeast"/>
            </w:pPr>
            <w:r>
              <w:rPr>
                <w:rFonts w:hint="eastAsia" w:eastAsia="楷体_GB2312"/>
                <w:b/>
                <w:bCs/>
                <w:sz w:val="32"/>
              </w:rPr>
              <w:t>资助及使用</w:t>
            </w:r>
            <w:r>
              <w:rPr>
                <w:rFonts w:eastAsia="楷体_GB2312"/>
                <w:b/>
                <w:bCs/>
                <w:sz w:val="32"/>
              </w:rPr>
              <w:t xml:space="preserve"> </w:t>
            </w:r>
            <w:r>
              <w:rPr>
                <w:rFonts w:hint="eastAsia" w:eastAsia="楷体_GB2312"/>
                <w:b/>
                <w:bCs/>
                <w:sz w:val="32"/>
              </w:rPr>
              <w:t>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bl>
    <w:p>
      <w:pPr>
        <w:rPr>
          <w:vanish/>
        </w:rPr>
      </w:pPr>
    </w:p>
    <w:p>
      <w:pPr>
        <w:jc w:val="left"/>
        <w:rPr>
          <w:rFonts w:ascii="楷体_GB2312" w:eastAsia="楷体_GB2312"/>
          <w:b/>
          <w:bCs/>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iNDZjMWE1NTZjZTE1MGQ4NTUxNmI0YTI0YjJmZjYifQ=="/>
    <w:docVar w:name="KSO_WPS_MARK_KEY" w:val="51ec32e1-b3a8-4c5f-bc7d-49520e5ed933"/>
  </w:docVars>
  <w:rsids>
    <w:rsidRoot w:val="009B5908"/>
    <w:rsid w:val="000003A3"/>
    <w:rsid w:val="000037C6"/>
    <w:rsid w:val="0000522E"/>
    <w:rsid w:val="000055B5"/>
    <w:rsid w:val="00010D98"/>
    <w:rsid w:val="00013087"/>
    <w:rsid w:val="00022315"/>
    <w:rsid w:val="00025C85"/>
    <w:rsid w:val="000276A6"/>
    <w:rsid w:val="00027B5E"/>
    <w:rsid w:val="00032253"/>
    <w:rsid w:val="00032593"/>
    <w:rsid w:val="0003447A"/>
    <w:rsid w:val="00035F9E"/>
    <w:rsid w:val="0004063D"/>
    <w:rsid w:val="000536AD"/>
    <w:rsid w:val="00054D5A"/>
    <w:rsid w:val="000563AC"/>
    <w:rsid w:val="00062676"/>
    <w:rsid w:val="000627FD"/>
    <w:rsid w:val="00072B16"/>
    <w:rsid w:val="00080875"/>
    <w:rsid w:val="00080D7C"/>
    <w:rsid w:val="00083AD3"/>
    <w:rsid w:val="0009166E"/>
    <w:rsid w:val="000A3210"/>
    <w:rsid w:val="000A47E0"/>
    <w:rsid w:val="000A5291"/>
    <w:rsid w:val="000E6620"/>
    <w:rsid w:val="000E7CB4"/>
    <w:rsid w:val="000F1426"/>
    <w:rsid w:val="000F1A76"/>
    <w:rsid w:val="00101E9B"/>
    <w:rsid w:val="00112470"/>
    <w:rsid w:val="00113C27"/>
    <w:rsid w:val="001206A0"/>
    <w:rsid w:val="001316CF"/>
    <w:rsid w:val="00131FA9"/>
    <w:rsid w:val="00140869"/>
    <w:rsid w:val="00142B3F"/>
    <w:rsid w:val="001444EB"/>
    <w:rsid w:val="00144808"/>
    <w:rsid w:val="001566E9"/>
    <w:rsid w:val="0015799B"/>
    <w:rsid w:val="00164258"/>
    <w:rsid w:val="00166AB1"/>
    <w:rsid w:val="00171D4B"/>
    <w:rsid w:val="00172154"/>
    <w:rsid w:val="00172A75"/>
    <w:rsid w:val="00176968"/>
    <w:rsid w:val="0018472D"/>
    <w:rsid w:val="0018725B"/>
    <w:rsid w:val="00190806"/>
    <w:rsid w:val="00191363"/>
    <w:rsid w:val="00192539"/>
    <w:rsid w:val="00195082"/>
    <w:rsid w:val="001A70D7"/>
    <w:rsid w:val="001B09A2"/>
    <w:rsid w:val="001B6881"/>
    <w:rsid w:val="001B7E69"/>
    <w:rsid w:val="001C29D8"/>
    <w:rsid w:val="001C35E8"/>
    <w:rsid w:val="001D1C5D"/>
    <w:rsid w:val="001E246A"/>
    <w:rsid w:val="001E50E9"/>
    <w:rsid w:val="001F09DA"/>
    <w:rsid w:val="001F13A0"/>
    <w:rsid w:val="00205989"/>
    <w:rsid w:val="002262F9"/>
    <w:rsid w:val="002304DC"/>
    <w:rsid w:val="0023090C"/>
    <w:rsid w:val="00232B3D"/>
    <w:rsid w:val="00234534"/>
    <w:rsid w:val="00240FA7"/>
    <w:rsid w:val="00241330"/>
    <w:rsid w:val="00243F25"/>
    <w:rsid w:val="00256485"/>
    <w:rsid w:val="002564D4"/>
    <w:rsid w:val="002670CA"/>
    <w:rsid w:val="002723B1"/>
    <w:rsid w:val="002753EE"/>
    <w:rsid w:val="002815B0"/>
    <w:rsid w:val="00282F29"/>
    <w:rsid w:val="0029390C"/>
    <w:rsid w:val="00294DD9"/>
    <w:rsid w:val="00295A9A"/>
    <w:rsid w:val="002B3F3E"/>
    <w:rsid w:val="002B6887"/>
    <w:rsid w:val="002C07C3"/>
    <w:rsid w:val="002C28DD"/>
    <w:rsid w:val="002C6351"/>
    <w:rsid w:val="002D2428"/>
    <w:rsid w:val="002D3139"/>
    <w:rsid w:val="002F1011"/>
    <w:rsid w:val="002F333E"/>
    <w:rsid w:val="00303E43"/>
    <w:rsid w:val="0030660D"/>
    <w:rsid w:val="0031155B"/>
    <w:rsid w:val="003165A1"/>
    <w:rsid w:val="00325DD8"/>
    <w:rsid w:val="003271F8"/>
    <w:rsid w:val="00327AAB"/>
    <w:rsid w:val="00332128"/>
    <w:rsid w:val="00333A0E"/>
    <w:rsid w:val="0033761F"/>
    <w:rsid w:val="00342EB0"/>
    <w:rsid w:val="00343833"/>
    <w:rsid w:val="00343869"/>
    <w:rsid w:val="00364529"/>
    <w:rsid w:val="0038072F"/>
    <w:rsid w:val="003852F7"/>
    <w:rsid w:val="00386C9E"/>
    <w:rsid w:val="003917F1"/>
    <w:rsid w:val="00392C19"/>
    <w:rsid w:val="003A1379"/>
    <w:rsid w:val="003A602A"/>
    <w:rsid w:val="003A74FB"/>
    <w:rsid w:val="003B5F93"/>
    <w:rsid w:val="003C1607"/>
    <w:rsid w:val="003C375C"/>
    <w:rsid w:val="003C4015"/>
    <w:rsid w:val="003C5754"/>
    <w:rsid w:val="003D03FE"/>
    <w:rsid w:val="003D3886"/>
    <w:rsid w:val="003D500A"/>
    <w:rsid w:val="003D57AE"/>
    <w:rsid w:val="003D62F8"/>
    <w:rsid w:val="003E05DC"/>
    <w:rsid w:val="003E344B"/>
    <w:rsid w:val="003E6EC2"/>
    <w:rsid w:val="003F700D"/>
    <w:rsid w:val="00401E63"/>
    <w:rsid w:val="00402085"/>
    <w:rsid w:val="00402B2B"/>
    <w:rsid w:val="00402C3E"/>
    <w:rsid w:val="0040646A"/>
    <w:rsid w:val="004100B1"/>
    <w:rsid w:val="00436D5F"/>
    <w:rsid w:val="00447CF4"/>
    <w:rsid w:val="00451BEB"/>
    <w:rsid w:val="00453B4F"/>
    <w:rsid w:val="00454CF4"/>
    <w:rsid w:val="004556E9"/>
    <w:rsid w:val="00457942"/>
    <w:rsid w:val="00460B22"/>
    <w:rsid w:val="00466DD2"/>
    <w:rsid w:val="00470E92"/>
    <w:rsid w:val="00471658"/>
    <w:rsid w:val="00476A37"/>
    <w:rsid w:val="00480DCC"/>
    <w:rsid w:val="00484FC1"/>
    <w:rsid w:val="00487AC7"/>
    <w:rsid w:val="00493858"/>
    <w:rsid w:val="00493FF9"/>
    <w:rsid w:val="004978DA"/>
    <w:rsid w:val="004A466D"/>
    <w:rsid w:val="004A7228"/>
    <w:rsid w:val="004B45F9"/>
    <w:rsid w:val="004D0466"/>
    <w:rsid w:val="004D5D8D"/>
    <w:rsid w:val="004E0E64"/>
    <w:rsid w:val="004E4AE3"/>
    <w:rsid w:val="004E591A"/>
    <w:rsid w:val="004E7664"/>
    <w:rsid w:val="00513821"/>
    <w:rsid w:val="00516F6C"/>
    <w:rsid w:val="00523905"/>
    <w:rsid w:val="00530B74"/>
    <w:rsid w:val="00540505"/>
    <w:rsid w:val="005432AC"/>
    <w:rsid w:val="00551E3B"/>
    <w:rsid w:val="00556D28"/>
    <w:rsid w:val="00565C0F"/>
    <w:rsid w:val="00566A0C"/>
    <w:rsid w:val="0057131B"/>
    <w:rsid w:val="00574333"/>
    <w:rsid w:val="00575AB0"/>
    <w:rsid w:val="00583CFD"/>
    <w:rsid w:val="00587E14"/>
    <w:rsid w:val="0059328F"/>
    <w:rsid w:val="00595D93"/>
    <w:rsid w:val="005A0AE7"/>
    <w:rsid w:val="005A1183"/>
    <w:rsid w:val="005A2EF1"/>
    <w:rsid w:val="005A6217"/>
    <w:rsid w:val="005B29D4"/>
    <w:rsid w:val="005B3D5C"/>
    <w:rsid w:val="005B4ACA"/>
    <w:rsid w:val="005B5A14"/>
    <w:rsid w:val="005C7CCE"/>
    <w:rsid w:val="005D257B"/>
    <w:rsid w:val="005D6879"/>
    <w:rsid w:val="005E1990"/>
    <w:rsid w:val="005E1AAD"/>
    <w:rsid w:val="005E28F2"/>
    <w:rsid w:val="005F1493"/>
    <w:rsid w:val="005F25BD"/>
    <w:rsid w:val="005F4160"/>
    <w:rsid w:val="005F52DB"/>
    <w:rsid w:val="006007F6"/>
    <w:rsid w:val="0060721E"/>
    <w:rsid w:val="006127A0"/>
    <w:rsid w:val="00617676"/>
    <w:rsid w:val="00622FAA"/>
    <w:rsid w:val="00631F4D"/>
    <w:rsid w:val="006359B9"/>
    <w:rsid w:val="00640405"/>
    <w:rsid w:val="00647920"/>
    <w:rsid w:val="00657583"/>
    <w:rsid w:val="00657C81"/>
    <w:rsid w:val="00660569"/>
    <w:rsid w:val="0066245F"/>
    <w:rsid w:val="00662473"/>
    <w:rsid w:val="00663432"/>
    <w:rsid w:val="006733C9"/>
    <w:rsid w:val="00683257"/>
    <w:rsid w:val="006950D4"/>
    <w:rsid w:val="00697C86"/>
    <w:rsid w:val="006A47EB"/>
    <w:rsid w:val="006B00C7"/>
    <w:rsid w:val="006B2E0A"/>
    <w:rsid w:val="006C04D3"/>
    <w:rsid w:val="006C0B28"/>
    <w:rsid w:val="006D04B8"/>
    <w:rsid w:val="006D78C8"/>
    <w:rsid w:val="006E165A"/>
    <w:rsid w:val="006E39AB"/>
    <w:rsid w:val="006E6832"/>
    <w:rsid w:val="006E778E"/>
    <w:rsid w:val="006E7D7F"/>
    <w:rsid w:val="006F193F"/>
    <w:rsid w:val="006F4A08"/>
    <w:rsid w:val="006F7C89"/>
    <w:rsid w:val="007011EE"/>
    <w:rsid w:val="00703203"/>
    <w:rsid w:val="00705FEC"/>
    <w:rsid w:val="0071229F"/>
    <w:rsid w:val="007146BA"/>
    <w:rsid w:val="0071548D"/>
    <w:rsid w:val="00725F60"/>
    <w:rsid w:val="007346CC"/>
    <w:rsid w:val="007354CB"/>
    <w:rsid w:val="00745EC0"/>
    <w:rsid w:val="00746E05"/>
    <w:rsid w:val="007504AA"/>
    <w:rsid w:val="00753C87"/>
    <w:rsid w:val="00757286"/>
    <w:rsid w:val="007607B6"/>
    <w:rsid w:val="00760A99"/>
    <w:rsid w:val="00763963"/>
    <w:rsid w:val="0076454C"/>
    <w:rsid w:val="00766ED7"/>
    <w:rsid w:val="007700AB"/>
    <w:rsid w:val="00771EC5"/>
    <w:rsid w:val="0079001C"/>
    <w:rsid w:val="0079638F"/>
    <w:rsid w:val="007A7CE3"/>
    <w:rsid w:val="007B03F7"/>
    <w:rsid w:val="007B3F4A"/>
    <w:rsid w:val="007B76F7"/>
    <w:rsid w:val="007C14BC"/>
    <w:rsid w:val="007C381E"/>
    <w:rsid w:val="007C5C50"/>
    <w:rsid w:val="007D0BFF"/>
    <w:rsid w:val="007D299E"/>
    <w:rsid w:val="007D5956"/>
    <w:rsid w:val="007E7C9B"/>
    <w:rsid w:val="007F247E"/>
    <w:rsid w:val="008000D8"/>
    <w:rsid w:val="00800E7A"/>
    <w:rsid w:val="00804336"/>
    <w:rsid w:val="00804BC9"/>
    <w:rsid w:val="00810F62"/>
    <w:rsid w:val="0081695A"/>
    <w:rsid w:val="008176CF"/>
    <w:rsid w:val="008221AF"/>
    <w:rsid w:val="00822AD8"/>
    <w:rsid w:val="008368A0"/>
    <w:rsid w:val="00841E95"/>
    <w:rsid w:val="008458B0"/>
    <w:rsid w:val="00862E11"/>
    <w:rsid w:val="00872AFE"/>
    <w:rsid w:val="00874A65"/>
    <w:rsid w:val="00874E17"/>
    <w:rsid w:val="00883663"/>
    <w:rsid w:val="00886551"/>
    <w:rsid w:val="00897CD3"/>
    <w:rsid w:val="008A17AC"/>
    <w:rsid w:val="008A2446"/>
    <w:rsid w:val="008B10FA"/>
    <w:rsid w:val="008B5DDA"/>
    <w:rsid w:val="008B6C22"/>
    <w:rsid w:val="008D7455"/>
    <w:rsid w:val="008E36BE"/>
    <w:rsid w:val="008F1771"/>
    <w:rsid w:val="008F2BB2"/>
    <w:rsid w:val="008F6207"/>
    <w:rsid w:val="009005AA"/>
    <w:rsid w:val="0091539A"/>
    <w:rsid w:val="00923FFC"/>
    <w:rsid w:val="00941858"/>
    <w:rsid w:val="0095217A"/>
    <w:rsid w:val="00954A13"/>
    <w:rsid w:val="00956263"/>
    <w:rsid w:val="00977708"/>
    <w:rsid w:val="00983CDB"/>
    <w:rsid w:val="00990538"/>
    <w:rsid w:val="009933A2"/>
    <w:rsid w:val="009A0C0A"/>
    <w:rsid w:val="009A5E9B"/>
    <w:rsid w:val="009B077D"/>
    <w:rsid w:val="009B1DF2"/>
    <w:rsid w:val="009B5908"/>
    <w:rsid w:val="009B73BF"/>
    <w:rsid w:val="009C147B"/>
    <w:rsid w:val="009C5519"/>
    <w:rsid w:val="009D6CF6"/>
    <w:rsid w:val="009E0050"/>
    <w:rsid w:val="009E1FB8"/>
    <w:rsid w:val="009E2789"/>
    <w:rsid w:val="009E335C"/>
    <w:rsid w:val="009F111C"/>
    <w:rsid w:val="00A0313A"/>
    <w:rsid w:val="00A078A6"/>
    <w:rsid w:val="00A20797"/>
    <w:rsid w:val="00A23222"/>
    <w:rsid w:val="00A274FC"/>
    <w:rsid w:val="00A36BE4"/>
    <w:rsid w:val="00A40422"/>
    <w:rsid w:val="00A44553"/>
    <w:rsid w:val="00A4565D"/>
    <w:rsid w:val="00A51589"/>
    <w:rsid w:val="00A52556"/>
    <w:rsid w:val="00A565E5"/>
    <w:rsid w:val="00A65C1E"/>
    <w:rsid w:val="00A6690B"/>
    <w:rsid w:val="00A67DA1"/>
    <w:rsid w:val="00A706DF"/>
    <w:rsid w:val="00A70B5B"/>
    <w:rsid w:val="00A875DE"/>
    <w:rsid w:val="00AA108F"/>
    <w:rsid w:val="00AA158E"/>
    <w:rsid w:val="00AA472C"/>
    <w:rsid w:val="00AA4B98"/>
    <w:rsid w:val="00AA5940"/>
    <w:rsid w:val="00AB0654"/>
    <w:rsid w:val="00AB13EB"/>
    <w:rsid w:val="00AB3BCF"/>
    <w:rsid w:val="00AB5EA3"/>
    <w:rsid w:val="00AD2925"/>
    <w:rsid w:val="00AD3FAC"/>
    <w:rsid w:val="00AD4639"/>
    <w:rsid w:val="00AE141C"/>
    <w:rsid w:val="00AE703C"/>
    <w:rsid w:val="00AF4D7A"/>
    <w:rsid w:val="00B03C68"/>
    <w:rsid w:val="00B05724"/>
    <w:rsid w:val="00B078D0"/>
    <w:rsid w:val="00B07A52"/>
    <w:rsid w:val="00B13856"/>
    <w:rsid w:val="00B16D01"/>
    <w:rsid w:val="00B20D95"/>
    <w:rsid w:val="00B247B8"/>
    <w:rsid w:val="00B351F4"/>
    <w:rsid w:val="00B356A5"/>
    <w:rsid w:val="00B35ED6"/>
    <w:rsid w:val="00B421D2"/>
    <w:rsid w:val="00B4467D"/>
    <w:rsid w:val="00B45B5A"/>
    <w:rsid w:val="00B467E2"/>
    <w:rsid w:val="00B62E7C"/>
    <w:rsid w:val="00B677D8"/>
    <w:rsid w:val="00B85B67"/>
    <w:rsid w:val="00B90989"/>
    <w:rsid w:val="00BA27CD"/>
    <w:rsid w:val="00BA2C7D"/>
    <w:rsid w:val="00BC1883"/>
    <w:rsid w:val="00BC2517"/>
    <w:rsid w:val="00BC41BF"/>
    <w:rsid w:val="00BD3FAB"/>
    <w:rsid w:val="00BF720D"/>
    <w:rsid w:val="00C02815"/>
    <w:rsid w:val="00C10605"/>
    <w:rsid w:val="00C11B69"/>
    <w:rsid w:val="00C1752C"/>
    <w:rsid w:val="00C24942"/>
    <w:rsid w:val="00C27AFC"/>
    <w:rsid w:val="00C3209E"/>
    <w:rsid w:val="00C348D8"/>
    <w:rsid w:val="00C407CB"/>
    <w:rsid w:val="00C452BB"/>
    <w:rsid w:val="00C53BBD"/>
    <w:rsid w:val="00C6020A"/>
    <w:rsid w:val="00C6486C"/>
    <w:rsid w:val="00C7540A"/>
    <w:rsid w:val="00C75AA4"/>
    <w:rsid w:val="00C77580"/>
    <w:rsid w:val="00C843E6"/>
    <w:rsid w:val="00C84F8A"/>
    <w:rsid w:val="00C85C89"/>
    <w:rsid w:val="00C8750F"/>
    <w:rsid w:val="00C90B47"/>
    <w:rsid w:val="00CA2674"/>
    <w:rsid w:val="00CA2739"/>
    <w:rsid w:val="00CA5B47"/>
    <w:rsid w:val="00CB05CB"/>
    <w:rsid w:val="00CC7F55"/>
    <w:rsid w:val="00CD00F5"/>
    <w:rsid w:val="00CD1B7D"/>
    <w:rsid w:val="00CD1CA7"/>
    <w:rsid w:val="00CD261A"/>
    <w:rsid w:val="00CF183B"/>
    <w:rsid w:val="00CF3915"/>
    <w:rsid w:val="00CF4412"/>
    <w:rsid w:val="00CF5808"/>
    <w:rsid w:val="00CF676D"/>
    <w:rsid w:val="00D123C7"/>
    <w:rsid w:val="00D160F7"/>
    <w:rsid w:val="00D165B1"/>
    <w:rsid w:val="00D21513"/>
    <w:rsid w:val="00D233AD"/>
    <w:rsid w:val="00D253A5"/>
    <w:rsid w:val="00D25C0A"/>
    <w:rsid w:val="00D26EAE"/>
    <w:rsid w:val="00D4022C"/>
    <w:rsid w:val="00D407E2"/>
    <w:rsid w:val="00D4263F"/>
    <w:rsid w:val="00D4432C"/>
    <w:rsid w:val="00D52B84"/>
    <w:rsid w:val="00D5532D"/>
    <w:rsid w:val="00D56F0C"/>
    <w:rsid w:val="00D82F35"/>
    <w:rsid w:val="00D845B3"/>
    <w:rsid w:val="00D87D2D"/>
    <w:rsid w:val="00D94AA8"/>
    <w:rsid w:val="00DA332D"/>
    <w:rsid w:val="00DB4E28"/>
    <w:rsid w:val="00DB77DF"/>
    <w:rsid w:val="00DC39F5"/>
    <w:rsid w:val="00DD09FB"/>
    <w:rsid w:val="00DD61A6"/>
    <w:rsid w:val="00DD79A2"/>
    <w:rsid w:val="00DE4BA8"/>
    <w:rsid w:val="00DE55D8"/>
    <w:rsid w:val="00E01531"/>
    <w:rsid w:val="00E016BA"/>
    <w:rsid w:val="00E055C9"/>
    <w:rsid w:val="00E0645E"/>
    <w:rsid w:val="00E11D7C"/>
    <w:rsid w:val="00E21532"/>
    <w:rsid w:val="00E2169B"/>
    <w:rsid w:val="00E232E7"/>
    <w:rsid w:val="00E26E7D"/>
    <w:rsid w:val="00E303FE"/>
    <w:rsid w:val="00E3146B"/>
    <w:rsid w:val="00E3148B"/>
    <w:rsid w:val="00E34726"/>
    <w:rsid w:val="00E36E46"/>
    <w:rsid w:val="00E45176"/>
    <w:rsid w:val="00E46B93"/>
    <w:rsid w:val="00E471CB"/>
    <w:rsid w:val="00E55FE6"/>
    <w:rsid w:val="00E57E94"/>
    <w:rsid w:val="00E67589"/>
    <w:rsid w:val="00E678D4"/>
    <w:rsid w:val="00E7469F"/>
    <w:rsid w:val="00E77B82"/>
    <w:rsid w:val="00E81F41"/>
    <w:rsid w:val="00E87CDF"/>
    <w:rsid w:val="00E90A2A"/>
    <w:rsid w:val="00E948EE"/>
    <w:rsid w:val="00E968A3"/>
    <w:rsid w:val="00E96BBD"/>
    <w:rsid w:val="00EA15D7"/>
    <w:rsid w:val="00EB716E"/>
    <w:rsid w:val="00EB76C0"/>
    <w:rsid w:val="00EC53D2"/>
    <w:rsid w:val="00ED3CE5"/>
    <w:rsid w:val="00ED45E6"/>
    <w:rsid w:val="00EE2FBA"/>
    <w:rsid w:val="00EE513D"/>
    <w:rsid w:val="00EE5AAA"/>
    <w:rsid w:val="00EF4137"/>
    <w:rsid w:val="00EF799A"/>
    <w:rsid w:val="00F0603D"/>
    <w:rsid w:val="00F06B72"/>
    <w:rsid w:val="00F10679"/>
    <w:rsid w:val="00F118E8"/>
    <w:rsid w:val="00F12DBE"/>
    <w:rsid w:val="00F146DD"/>
    <w:rsid w:val="00F1600C"/>
    <w:rsid w:val="00F22EF8"/>
    <w:rsid w:val="00F27B93"/>
    <w:rsid w:val="00F3038D"/>
    <w:rsid w:val="00F320F9"/>
    <w:rsid w:val="00F36E99"/>
    <w:rsid w:val="00F36F30"/>
    <w:rsid w:val="00F436A2"/>
    <w:rsid w:val="00F4531B"/>
    <w:rsid w:val="00F5565C"/>
    <w:rsid w:val="00F57D57"/>
    <w:rsid w:val="00F6035E"/>
    <w:rsid w:val="00F629BD"/>
    <w:rsid w:val="00F65FF0"/>
    <w:rsid w:val="00F711BC"/>
    <w:rsid w:val="00F72AF2"/>
    <w:rsid w:val="00F77466"/>
    <w:rsid w:val="00F77A02"/>
    <w:rsid w:val="00F80EEE"/>
    <w:rsid w:val="00F81139"/>
    <w:rsid w:val="00F84A14"/>
    <w:rsid w:val="00F85462"/>
    <w:rsid w:val="00F91A3E"/>
    <w:rsid w:val="00F933F5"/>
    <w:rsid w:val="00FB6564"/>
    <w:rsid w:val="00FD42A0"/>
    <w:rsid w:val="00FE122D"/>
    <w:rsid w:val="00FE722C"/>
    <w:rsid w:val="00FF7037"/>
    <w:rsid w:val="00FF7AE5"/>
    <w:rsid w:val="23D16656"/>
    <w:rsid w:val="24B23D84"/>
    <w:rsid w:val="2A226831"/>
    <w:rsid w:val="38A16E2B"/>
    <w:rsid w:val="4DA1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qFormat/>
    <w:locked/>
    <w:uiPriority w:val="0"/>
    <w:rPr>
      <w:rFonts w:hint="default" w:ascii="Times New Roman" w:hAnsi="Times New Roman" w:eastAsia="宋体" w:cs="Times New Roman"/>
      <w:sz w:val="18"/>
      <w:szCs w:val="18"/>
    </w:rPr>
  </w:style>
  <w:style w:type="character" w:customStyle="1" w:styleId="8">
    <w:name w:val="页脚 Char"/>
    <w:qFormat/>
    <w:locked/>
    <w:uiPriority w:val="0"/>
    <w:rPr>
      <w:rFonts w:hint="default" w:ascii="Times New Roman" w:hAnsi="Times New Roman" w:eastAsia="宋体" w:cs="Times New Roman"/>
      <w:sz w:val="18"/>
      <w:szCs w:val="18"/>
    </w:rPr>
  </w:style>
  <w:style w:type="character" w:customStyle="1" w:styleId="9">
    <w:name w:val="font21"/>
    <w:qFormat/>
    <w:uiPriority w:val="0"/>
    <w:rPr>
      <w:rFonts w:hint="default" w:ascii="Times New Roman" w:hAnsi="Times New Roman" w:eastAsia="楷体_GB2312" w:cs="Times New Roman"/>
      <w:sz w:val="30"/>
      <w:szCs w:val="24"/>
    </w:rPr>
  </w:style>
  <w:style w:type="character" w:customStyle="1" w:styleId="10">
    <w:name w:val="font51"/>
    <w:qFormat/>
    <w:uiPriority w:val="0"/>
    <w:rPr>
      <w:rFonts w:hint="eastAsia" w:ascii="黑体" w:hAnsi="黑体" w:eastAsia="黑体"/>
      <w:sz w:val="36"/>
      <w:szCs w:val="24"/>
    </w:rPr>
  </w:style>
  <w:style w:type="character" w:customStyle="1" w:styleId="11">
    <w:name w:val="font61"/>
    <w:qFormat/>
    <w:uiPriority w:val="0"/>
    <w:rPr>
      <w:rFonts w:hint="default" w:ascii="Times New Roman" w:hAnsi="Times New Roman" w:eastAsia="楷体_GB2312" w:cs="Times New Roman"/>
      <w:sz w:val="32"/>
      <w:szCs w:val="24"/>
    </w:rPr>
  </w:style>
  <w:style w:type="character" w:customStyle="1" w:styleId="12">
    <w:name w:val="font71"/>
    <w:qFormat/>
    <w:uiPriority w:val="0"/>
    <w:rPr>
      <w:rFonts w:hint="default" w:ascii="Times New Roman" w:hAnsi="Times New Roman" w:eastAsia="楷体_GB2312" w:cs="Times New Roman"/>
      <w:sz w:val="28"/>
      <w:szCs w:val="24"/>
    </w:rPr>
  </w:style>
  <w:style w:type="character" w:customStyle="1" w:styleId="13">
    <w:name w:val="hps"/>
    <w:basedOn w:val="6"/>
    <w:qFormat/>
    <w:uiPriority w:val="0"/>
  </w:style>
  <w:style w:type="paragraph" w:styleId="14">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AF16848-6760-4B39-986A-F60C71F4BEF9}">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2482</Words>
  <Characters>2593</Characters>
  <Lines>5</Lines>
  <Paragraphs>1</Paragraphs>
  <TotalTime>0</TotalTime>
  <ScaleCrop>false</ScaleCrop>
  <LinksUpToDate>false</LinksUpToDate>
  <CharactersWithSpaces>2694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2022-02-23T08:47:00Z</dcterms:created>
  <dc:creator>雨林木风</dc:creator>
  <cp:lastModifiedBy>天天</cp:lastModifiedBy>
  <dcterms:modified xsi:type="dcterms:W3CDTF">2024-02-21T07:49:45Z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20086914015444FBBA9CCF2DEBC08B1B</vt:lpwstr>
  </property>
</Properties>
</file>